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 радно место (планска документа, прописи и акта из надлежности и организације органа)- Статут града Пирота  и План развоја града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  </w:t>
      </w:r>
      <w:hyperlink r:id="rId2"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 </w:t>
      </w:r>
      <w:hyperlink r:id="rId3">
        <w:r>
          <w:rPr>
            <w:rStyle w:val="InternetLink"/>
            <w:rFonts w:cs="Calibri" w:cstheme="minorHAnsi"/>
            <w:color w:val="729FCF"/>
          </w:rPr>
          <w:t>https://www.pirot.rs/index.php/8-cirilica/4927-izrada-plana-razvoja-grada-pirota-za-period-2021-2028-godine-2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за радно место (прописи из делокруга радног места) могу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4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https://www.paragraf.rs/propisi/zakon_o_planiranju_i_izgradnji.html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5">
        <w:r>
          <w:rPr>
            <w:rStyle w:val="InternetLink"/>
            <w:rFonts w:cs="Calibri"/>
            <w:lang w:val="sr-RS"/>
          </w:rPr>
          <w:t>https://www.paragraf.rs/propisi/zakon-o-posebnim-uslovima-za-evidentiranje-i-upis-prava-na-nepokretnostima.html</w:t>
        </w:r>
      </w:hyperlink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5983B0"/>
          <w:lang w:val="sr-RS"/>
        </w:rPr>
      </w:pPr>
      <w:r>
        <w:rPr>
          <w:rFonts w:cs="Calibri" w:cstheme="minorHAnsi"/>
          <w:color w:val="5983B0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5983B0"/>
          <w:lang w:val="sr-RS"/>
        </w:rPr>
      </w:pPr>
      <w:r>
        <w:rPr>
          <w:rFonts w:cs="Calibri" w:cstheme="minorHAnsi"/>
          <w:color w:val="5983B0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Style w:val="InternetLink"/>
          <w:rFonts w:cs="Calibri" w:cstheme="minorHAnsi"/>
          <w:color w:val="729FCF"/>
          <w:lang w:val="sr-RS"/>
        </w:rPr>
      </w:pPr>
      <w:r>
        <w:rPr>
          <w:rFonts w:cs="Calibri" w:cstheme="minorHAnsi"/>
          <w:color w:val="729FCF"/>
          <w:lang w:val="sr-RS"/>
        </w:rPr>
      </w:r>
    </w:p>
    <w:p>
      <w:pPr>
        <w:pStyle w:val="Normal"/>
        <w:spacing w:lineRule="auto" w:line="240" w:before="0" w:after="240"/>
        <w:ind w:firstLine="720"/>
        <w:rPr>
          <w:rFonts w:cs="Calibri" w:cstheme="minorHAnsi"/>
          <w:color w:val="729FCF"/>
        </w:rPr>
      </w:pPr>
      <w:r>
        <w:rPr>
          <w:rFonts w:cs="Calibri" w:cstheme="minorHAnsi"/>
          <w:color w:val="729FCF"/>
        </w:rPr>
      </w:r>
    </w:p>
    <w:p>
      <w:pPr>
        <w:pStyle w:val="Normal"/>
        <w:spacing w:lineRule="auto" w:line="240" w:before="0" w:after="240"/>
        <w:ind w:firstLine="720"/>
        <w:jc w:val="both"/>
        <w:rPr>
          <w:rFonts w:cs="Calibri" w:cstheme="minorHAnsi"/>
          <w:color w:val="5983B0"/>
          <w:lang w:val="sr-RS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irot.rs/index.php/dokumenta/statut-opstine-pirot-2" TargetMode="External"/><Relationship Id="rId3" Type="http://schemas.openxmlformats.org/officeDocument/2006/relationships/hyperlink" Target="https://www.pirot.rs/index.php/8-cirilica/4927-izrada-plana-razvoja-grada-pirota-za-period-2021-2028-godine-2" TargetMode="External"/><Relationship Id="rId4" Type="http://schemas.openxmlformats.org/officeDocument/2006/relationships/hyperlink" Target="https://www.paragraf.rs/propisi/zakon_o_planiranju_i_izgradnji.html" TargetMode="External"/><Relationship Id="rId5" Type="http://schemas.openxmlformats.org/officeDocument/2006/relationships/hyperlink" Target="https://www.paragraf.rs/propisi/zakon-o-posebnim-uslovima-za-evidentiranje-i-upis-prava-na-nepokretnostima.htm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LibreOffice/6.4.6.2$Windows_X86_64 LibreOffice_project/0ce51a4fd21bff07a5c061082cc82c5ed232f115</Application>
  <Pages>1</Pages>
  <Words>53</Words>
  <Characters>634</Characters>
  <CharactersWithSpaces>722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dcterms:modified xsi:type="dcterms:W3CDTF">2026-02-13T12:36:06Z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